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B654" w14:textId="77777777" w:rsidR="008E314C" w:rsidRDefault="008E314C"/>
    <w:p w14:paraId="2364745B" w14:textId="4E2F7957" w:rsidR="008E314C" w:rsidRPr="008E314C" w:rsidRDefault="00A54E06" w:rsidP="008E314C">
      <w:pPr>
        <w:jc w:val="center"/>
        <w:rPr>
          <w:b/>
        </w:rPr>
      </w:pPr>
      <w:r w:rsidRPr="00A54E06">
        <w:rPr>
          <w:b/>
          <w:sz w:val="36"/>
          <w:szCs w:val="36"/>
        </w:rPr>
        <w:t>PROGRAMME</w:t>
      </w:r>
      <w:r>
        <w:rPr>
          <w:b/>
        </w:rPr>
        <w:br/>
      </w:r>
      <w:r w:rsidR="008E314C" w:rsidRPr="008E314C">
        <w:rPr>
          <w:b/>
        </w:rPr>
        <w:t>12th COLLOQUIUM ON ORGANISATIONAL CHANGE AND DEVELOPMENT</w:t>
      </w:r>
    </w:p>
    <w:p w14:paraId="5FD0979B" w14:textId="46196B94" w:rsidR="008E314C" w:rsidRPr="00A54E06" w:rsidRDefault="008E314C" w:rsidP="008E314C">
      <w:pPr>
        <w:jc w:val="center"/>
      </w:pPr>
      <w:r w:rsidRPr="00A54E06">
        <w:t>Sep 7, 2018 - Sep 8, 2018</w:t>
      </w:r>
      <w:r w:rsidRPr="00A54E06">
        <w:br/>
        <w:t>Wroclaw, Poland</w:t>
      </w:r>
      <w:r w:rsidR="00A54E06">
        <w:br/>
      </w:r>
      <w:r w:rsidR="00A54E06">
        <w:br/>
      </w:r>
    </w:p>
    <w:p w14:paraId="6054F943" w14:textId="5F658711" w:rsidR="008E314C" w:rsidRPr="00A54E06" w:rsidRDefault="00A54E06" w:rsidP="00A54E06">
      <w:pPr>
        <w:rPr>
          <w:b/>
        </w:rPr>
      </w:pPr>
      <w:r>
        <w:t xml:space="preserve">    </w:t>
      </w:r>
      <w:r w:rsidRPr="00A54E06">
        <w:rPr>
          <w:b/>
          <w:highlight w:val="lightGray"/>
        </w:rPr>
        <w:t xml:space="preserve">VENUE: </w:t>
      </w:r>
      <w:r w:rsidRPr="00A54E06">
        <w:rPr>
          <w:b/>
          <w:highlight w:val="lightGray"/>
        </w:rPr>
        <w:t>Wroclaw University of Economics</w:t>
      </w:r>
      <w:r w:rsidRPr="00A54E06">
        <w:rPr>
          <w:b/>
          <w:highlight w:val="lightGray"/>
        </w:rPr>
        <w:t xml:space="preserve">, </w:t>
      </w:r>
      <w:r w:rsidRPr="00A54E06">
        <w:rPr>
          <w:b/>
          <w:highlight w:val="lightGray"/>
        </w:rPr>
        <w:t>Komandroska 118/120</w:t>
      </w:r>
      <w:r w:rsidRPr="00A54E06">
        <w:rPr>
          <w:b/>
          <w:highlight w:val="lightGray"/>
        </w:rPr>
        <w:t xml:space="preserve">, </w:t>
      </w:r>
      <w:r w:rsidRPr="00A54E06">
        <w:rPr>
          <w:b/>
          <w:highlight w:val="lightGray"/>
        </w:rPr>
        <w:t>53-345 Wroclaw, POLAND</w:t>
      </w:r>
    </w:p>
    <w:tbl>
      <w:tblPr>
        <w:tblpPr w:leftFromText="180" w:rightFromText="180" w:vertAnchor="text" w:horzAnchor="margin" w:tblpXSpec="right" w:tblpY="99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382"/>
        <w:gridCol w:w="8507"/>
        <w:gridCol w:w="596"/>
      </w:tblGrid>
      <w:tr w:rsidR="00C12630" w:rsidRPr="00F86DB6" w14:paraId="7F8F36F2" w14:textId="77777777" w:rsidTr="00C12630">
        <w:trPr>
          <w:gridAfter w:val="1"/>
          <w:wAfter w:w="596" w:type="dxa"/>
          <w:trHeight w:val="426"/>
        </w:trPr>
        <w:tc>
          <w:tcPr>
            <w:tcW w:w="9889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EB6505" w14:textId="77777777" w:rsidR="00C12630" w:rsidRPr="009D5454" w:rsidRDefault="008E314C" w:rsidP="00C12630">
            <w:pPr>
              <w:rPr>
                <w:rStyle w:val="Emphasis"/>
                <w:rFonts w:ascii="Neo Sans" w:hAnsi="Neo Sans"/>
                <w:i w:val="0"/>
              </w:rPr>
            </w:pPr>
            <w:r>
              <w:rPr>
                <w:rFonts w:ascii="Neo Sans" w:hAnsi="Neo Sans"/>
                <w:i/>
                <w:iCs/>
              </w:rPr>
              <w:t>Friday</w:t>
            </w:r>
            <w:r w:rsidR="00C12630">
              <w:rPr>
                <w:rFonts w:ascii="Neo Sans" w:hAnsi="Neo Sans"/>
                <w:i/>
                <w:iCs/>
              </w:rPr>
              <w:t xml:space="preserve"> </w:t>
            </w:r>
            <w:r>
              <w:rPr>
                <w:rFonts w:ascii="Neo Sans" w:hAnsi="Neo Sans"/>
                <w:i/>
                <w:iCs/>
              </w:rPr>
              <w:t>7</w:t>
            </w:r>
            <w:r w:rsidR="00C12630">
              <w:rPr>
                <w:rFonts w:ascii="Neo Sans" w:hAnsi="Neo Sans"/>
                <w:i/>
                <w:iCs/>
              </w:rPr>
              <w:t>th September 2018</w:t>
            </w:r>
          </w:p>
        </w:tc>
      </w:tr>
      <w:tr w:rsidR="00352693" w:rsidRPr="00F86DB6" w14:paraId="4B616B6D" w14:textId="77777777" w:rsidTr="00352693">
        <w:trPr>
          <w:trHeight w:val="402"/>
        </w:trPr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343BE2B8" w14:textId="6D0785F9" w:rsidR="00352693" w:rsidRPr="00A54E06" w:rsidRDefault="00A54E06" w:rsidP="00C12630">
            <w:pPr>
              <w:rPr>
                <w:rStyle w:val="Emphasis"/>
                <w:rFonts w:ascii="Neo Sans" w:hAnsi="Neo Sans"/>
                <w:i w:val="0"/>
                <w:highlight w:val="lightGray"/>
              </w:rPr>
            </w:pPr>
            <w:r w:rsidRPr="00A54E06">
              <w:rPr>
                <w:rStyle w:val="Emphasis"/>
                <w:rFonts w:ascii="Neo Sans" w:hAnsi="Neo Sans"/>
                <w:i w:val="0"/>
                <w:highlight w:val="lightGray"/>
              </w:rPr>
              <w:t>9.00-9.30</w:t>
            </w:r>
          </w:p>
        </w:tc>
        <w:tc>
          <w:tcPr>
            <w:tcW w:w="9103" w:type="dxa"/>
            <w:gridSpan w:val="2"/>
            <w:shd w:val="clear" w:color="auto" w:fill="D0CECE" w:themeFill="background2" w:themeFillShade="E6"/>
            <w:vAlign w:val="center"/>
          </w:tcPr>
          <w:p w14:paraId="7875699C" w14:textId="0BF07300" w:rsidR="005F29B8" w:rsidRPr="00A54E06" w:rsidRDefault="00A54E06" w:rsidP="00A54E06">
            <w:pPr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 w:rsidRPr="00A54E06">
              <w:rPr>
                <w:rStyle w:val="Emphasis"/>
                <w:rFonts w:ascii="Neo Sans" w:hAnsi="Neo Sans"/>
                <w:i w:val="0"/>
                <w:highlight w:val="lightGray"/>
              </w:rPr>
              <w:t>Onsite registration</w:t>
            </w:r>
          </w:p>
        </w:tc>
      </w:tr>
      <w:tr w:rsidR="00352693" w:rsidRPr="00F86DB6" w14:paraId="279E1555" w14:textId="77777777" w:rsidTr="00352693">
        <w:trPr>
          <w:trHeight w:val="402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736301D9" w14:textId="77777777" w:rsidR="00352693" w:rsidRPr="008E314C" w:rsidRDefault="00352693" w:rsidP="00C12630">
            <w:pPr>
              <w:rPr>
                <w:rStyle w:val="Emphasis"/>
                <w:rFonts w:ascii="Neo Sans" w:hAnsi="Neo Sans"/>
                <w:i w:val="0"/>
                <w:highlight w:val="lightGray"/>
              </w:rPr>
            </w:pPr>
            <w:r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09.30-1</w:t>
            </w:r>
            <w:r w:rsidR="008E314C"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0.30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  <w:vAlign w:val="center"/>
          </w:tcPr>
          <w:p w14:paraId="4EDF31DA" w14:textId="09DEFBBC" w:rsidR="00944455" w:rsidRDefault="004523F1" w:rsidP="00352693">
            <w:pPr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Opening addresses</w:t>
            </w:r>
          </w:p>
          <w:p w14:paraId="4A6BFEE3" w14:textId="0E420992" w:rsidR="004523F1" w:rsidRDefault="00556113" w:rsidP="00352693">
            <w:pPr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</w:rPr>
              <w:t>G. Be</w:t>
            </w:r>
            <w:r>
              <w:rPr>
                <w:rStyle w:val="Emphasis"/>
                <w:rFonts w:ascii="Neo Sans" w:hAnsi="Neo Sans" w:hint="eastAsia"/>
                <w:i w:val="0"/>
              </w:rPr>
              <w:t>ł</w:t>
            </w:r>
            <w:r>
              <w:rPr>
                <w:rStyle w:val="Emphasis"/>
                <w:rFonts w:ascii="Neo Sans" w:hAnsi="Neo Sans"/>
                <w:i w:val="0"/>
              </w:rPr>
              <w:t>z</w:t>
            </w:r>
          </w:p>
          <w:p w14:paraId="43DE3AD7" w14:textId="3A09174B" w:rsidR="00556113" w:rsidRPr="00A54E06" w:rsidRDefault="00A54E06" w:rsidP="00352693">
            <w:pPr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 w:rsidRPr="00A54E06">
              <w:rPr>
                <w:rStyle w:val="Emphasis"/>
                <w:rFonts w:ascii="Neo Sans" w:hAnsi="Neo Sans"/>
                <w:i w:val="0"/>
                <w:highlight w:val="lightGray"/>
              </w:rPr>
              <w:t>Invited guest</w:t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t xml:space="preserve"> tba</w:t>
            </w:r>
          </w:p>
          <w:p w14:paraId="384AC616" w14:textId="1675E4FB" w:rsidR="005F29B8" w:rsidRPr="008E314C" w:rsidRDefault="00556113" w:rsidP="00352693">
            <w:pPr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C. Rees</w:t>
            </w:r>
          </w:p>
        </w:tc>
      </w:tr>
      <w:tr w:rsidR="00C12630" w:rsidRPr="00F86DB6" w14:paraId="32474AE4" w14:textId="77777777" w:rsidTr="000A22C4">
        <w:trPr>
          <w:trHeight w:val="329"/>
        </w:trPr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76A52176" w14:textId="77777777" w:rsidR="00C12630" w:rsidRPr="008E314C" w:rsidRDefault="008E314C" w:rsidP="00C12630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10.30 – 11.00</w:t>
            </w:r>
          </w:p>
        </w:tc>
        <w:tc>
          <w:tcPr>
            <w:tcW w:w="9103" w:type="dxa"/>
            <w:gridSpan w:val="2"/>
            <w:shd w:val="clear" w:color="auto" w:fill="D0CECE" w:themeFill="background2" w:themeFillShade="E6"/>
            <w:vAlign w:val="center"/>
          </w:tcPr>
          <w:p w14:paraId="3801A5ED" w14:textId="77777777" w:rsidR="00C12630" w:rsidRPr="008E314C" w:rsidRDefault="008E314C" w:rsidP="00C12630">
            <w:pPr>
              <w:spacing w:line="276" w:lineRule="auto"/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highlight w:val="lightGray"/>
              </w:rPr>
              <w:t>Coffee break</w:t>
            </w:r>
          </w:p>
        </w:tc>
      </w:tr>
      <w:tr w:rsidR="008E314C" w:rsidRPr="008E314C" w14:paraId="7CA4E8CB" w14:textId="77777777" w:rsidTr="00C35E48">
        <w:trPr>
          <w:trHeight w:val="402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6D868A10" w14:textId="17B5968A" w:rsidR="008E314C" w:rsidRPr="008E314C" w:rsidRDefault="008E314C" w:rsidP="00C35E48">
            <w:pPr>
              <w:rPr>
                <w:rStyle w:val="Emphasis"/>
                <w:rFonts w:ascii="Neo Sans" w:hAnsi="Neo Sans"/>
                <w:i w:val="0"/>
                <w:highlight w:val="lightGray"/>
              </w:rPr>
            </w:pPr>
            <w:bookmarkStart w:id="0" w:name="_Hlk522627996"/>
            <w:r>
              <w:rPr>
                <w:rStyle w:val="Emphasis"/>
                <w:rFonts w:ascii="Neo Sans" w:hAnsi="Neo Sans"/>
                <w:i w:val="0"/>
                <w:highlight w:val="lightGray"/>
              </w:rPr>
              <w:t>11.00</w:t>
            </w:r>
            <w:r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-1</w:t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t>2</w:t>
            </w:r>
            <w:r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.30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  <w:vAlign w:val="center"/>
          </w:tcPr>
          <w:p w14:paraId="4FBF2D99" w14:textId="77777777" w:rsidR="008E314C" w:rsidRPr="00A54E06" w:rsidRDefault="008E314C" w:rsidP="00C35E48">
            <w:pPr>
              <w:ind w:right="-392"/>
              <w:rPr>
                <w:rStyle w:val="Emphasis"/>
                <w:rFonts w:ascii="Neo Sans" w:hAnsi="Neo Sans"/>
                <w:highlight w:val="lightGray"/>
              </w:rPr>
            </w:pPr>
            <w:r w:rsidRPr="00A54E06">
              <w:rPr>
                <w:rStyle w:val="Emphasis"/>
                <w:rFonts w:ascii="Neo Sans" w:hAnsi="Neo Sans"/>
                <w:highlight w:val="lightGray"/>
              </w:rPr>
              <w:t>Session 1</w:t>
            </w:r>
          </w:p>
          <w:p w14:paraId="107F3674" w14:textId="77777777" w:rsidR="00B6582D" w:rsidRDefault="00B6582D" w:rsidP="00B6582D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 w:rsidRPr="00B6582D">
              <w:rPr>
                <w:rStyle w:val="Emphasis"/>
                <w:rFonts w:ascii="Neo Sans" w:hAnsi="Neo Sans"/>
                <w:i w:val="0"/>
              </w:rPr>
              <w:t xml:space="preserve">Action research as </w:t>
            </w:r>
            <w:r>
              <w:rPr>
                <w:rStyle w:val="Emphasis"/>
                <w:rFonts w:ascii="Neo Sans" w:hAnsi="Neo Sans"/>
                <w:i w:val="0"/>
              </w:rPr>
              <w:t xml:space="preserve">an </w:t>
            </w:r>
            <w:r w:rsidRPr="00B6582D">
              <w:rPr>
                <w:rStyle w:val="Emphasis"/>
                <w:rFonts w:ascii="Neo Sans" w:hAnsi="Neo Sans"/>
                <w:i w:val="0"/>
              </w:rPr>
              <w:t>organisational cha</w:t>
            </w:r>
            <w:r>
              <w:rPr>
                <w:rStyle w:val="Emphasis"/>
                <w:rFonts w:ascii="Neo Sans" w:hAnsi="Neo Sans"/>
                <w:i w:val="0"/>
              </w:rPr>
              <w:t>nge agent; Introducing lean to New Z</w:t>
            </w:r>
            <w:r w:rsidRPr="00B6582D">
              <w:rPr>
                <w:rStyle w:val="Emphasis"/>
                <w:rFonts w:ascii="Neo Sans" w:hAnsi="Neo Sans"/>
                <w:i w:val="0"/>
              </w:rPr>
              <w:t>ealand apple orchards</w:t>
            </w:r>
            <w:r>
              <w:rPr>
                <w:rStyle w:val="Emphasis"/>
                <w:rFonts w:ascii="Neo Sans" w:hAnsi="Neo Sans"/>
                <w:i w:val="0"/>
              </w:rPr>
              <w:t>.</w:t>
            </w:r>
          </w:p>
          <w:p w14:paraId="7C1C7B56" w14:textId="7B58C1A0" w:rsidR="00B6582D" w:rsidRPr="00A54E06" w:rsidRDefault="00B6582D" w:rsidP="00B6582D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b/>
                <w:i w:val="0"/>
              </w:rPr>
            </w:pPr>
            <w:r w:rsidRPr="00A54E06">
              <w:rPr>
                <w:rStyle w:val="Emphasis"/>
                <w:rFonts w:ascii="Neo Sans" w:hAnsi="Neo Sans"/>
                <w:b/>
                <w:i w:val="0"/>
              </w:rPr>
              <w:t>H. Doevendans and N. Grigg</w:t>
            </w:r>
          </w:p>
          <w:p w14:paraId="2F9863DB" w14:textId="77777777" w:rsidR="00B6582D" w:rsidRDefault="00B6582D" w:rsidP="00B6582D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</w:p>
          <w:p w14:paraId="17248629" w14:textId="7CB84EEB" w:rsidR="00B6582D" w:rsidRDefault="00B6582D" w:rsidP="00B6582D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 w:rsidRPr="00B6582D">
              <w:rPr>
                <w:rStyle w:val="Emphasis"/>
                <w:rFonts w:ascii="Neo Sans" w:hAnsi="Neo Sans"/>
                <w:i w:val="0"/>
              </w:rPr>
              <w:t>Learning from experience in</w:t>
            </w:r>
            <w:r>
              <w:rPr>
                <w:rStyle w:val="Emphasis"/>
                <w:rFonts w:ascii="Neo Sans" w:hAnsi="Neo Sans"/>
                <w:i w:val="0"/>
              </w:rPr>
              <w:t xml:space="preserve"> a national healthcare system: O</w:t>
            </w:r>
            <w:r w:rsidRPr="00B6582D">
              <w:rPr>
                <w:rStyle w:val="Emphasis"/>
                <w:rFonts w:ascii="Neo Sans" w:hAnsi="Neo Sans"/>
                <w:i w:val="0"/>
              </w:rPr>
              <w:t>rganisational dynamics that enable or inhibit change processes</w:t>
            </w:r>
            <w:r>
              <w:rPr>
                <w:rStyle w:val="Emphasis"/>
                <w:rFonts w:ascii="Neo Sans" w:hAnsi="Neo Sans"/>
                <w:i w:val="0"/>
              </w:rPr>
              <w:t xml:space="preserve">. </w:t>
            </w:r>
            <w:r w:rsidRPr="00A54E06">
              <w:rPr>
                <w:rStyle w:val="Emphasis"/>
                <w:rFonts w:ascii="Neo Sans" w:hAnsi="Neo Sans"/>
                <w:b/>
                <w:i w:val="0"/>
              </w:rPr>
              <w:t>M. Dalmas and J. Azzopardi</w:t>
            </w:r>
          </w:p>
          <w:p w14:paraId="17090DE4" w14:textId="77777777" w:rsidR="00B6582D" w:rsidRDefault="00B6582D" w:rsidP="00B6582D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</w:p>
          <w:p w14:paraId="5166938F" w14:textId="21A2E3A4" w:rsidR="00B6582D" w:rsidRDefault="005E6C84" w:rsidP="00B6582D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>
              <w:rPr>
                <w:rStyle w:val="Emphasis"/>
                <w:rFonts w:ascii="Neo Sans" w:hAnsi="Neo Sans"/>
                <w:i w:val="0"/>
              </w:rPr>
              <w:t>Diversity management: T</w:t>
            </w:r>
            <w:r w:rsidRPr="00B6582D">
              <w:rPr>
                <w:rStyle w:val="Emphasis"/>
                <w:rFonts w:ascii="Neo Sans" w:hAnsi="Neo Sans"/>
                <w:i w:val="0"/>
              </w:rPr>
              <w:t>owards a participatory changing process</w:t>
            </w:r>
            <w:r w:rsidR="00B6582D" w:rsidRPr="00B6582D">
              <w:rPr>
                <w:rStyle w:val="Emphasis"/>
                <w:rFonts w:ascii="Neo Sans" w:hAnsi="Neo Sans"/>
                <w:i w:val="0"/>
              </w:rPr>
              <w:t>.</w:t>
            </w:r>
            <w:r w:rsidR="00B6582D">
              <w:rPr>
                <w:rStyle w:val="Emphasis"/>
                <w:rFonts w:ascii="Neo Sans" w:hAnsi="Neo Sans"/>
                <w:i w:val="0"/>
              </w:rPr>
              <w:t xml:space="preserve"> </w:t>
            </w:r>
            <w:r>
              <w:rPr>
                <w:rStyle w:val="Emphasis"/>
                <w:rFonts w:ascii="Neo Sans" w:hAnsi="Neo Sans"/>
                <w:i w:val="0"/>
              </w:rPr>
              <w:t xml:space="preserve"> </w:t>
            </w:r>
            <w:r w:rsidRPr="00A54E06">
              <w:rPr>
                <w:rStyle w:val="Emphasis"/>
                <w:rFonts w:ascii="Neo Sans" w:hAnsi="Neo Sans"/>
                <w:b/>
                <w:i w:val="0"/>
              </w:rPr>
              <w:t>O. Feriha</w:t>
            </w:r>
          </w:p>
          <w:p w14:paraId="5D6B68EB" w14:textId="062CD627" w:rsidR="00B6582D" w:rsidRPr="00B6582D" w:rsidRDefault="00B6582D" w:rsidP="00C35E48">
            <w:pPr>
              <w:ind w:right="-392"/>
              <w:rPr>
                <w:rStyle w:val="Emphasis"/>
                <w:rFonts w:ascii="Neo Sans" w:hAnsi="Neo Sans"/>
                <w:i w:val="0"/>
              </w:rPr>
            </w:pPr>
          </w:p>
        </w:tc>
      </w:tr>
      <w:tr w:rsidR="008E314C" w:rsidRPr="008E314C" w14:paraId="4CA09392" w14:textId="77777777" w:rsidTr="00C35E48">
        <w:trPr>
          <w:trHeight w:val="329"/>
        </w:trPr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5D83A363" w14:textId="750EABC2" w:rsidR="008E314C" w:rsidRPr="008E314C" w:rsidRDefault="008E314C" w:rsidP="00C35E48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12.30 – 13.30</w:t>
            </w:r>
          </w:p>
        </w:tc>
        <w:tc>
          <w:tcPr>
            <w:tcW w:w="9103" w:type="dxa"/>
            <w:gridSpan w:val="2"/>
            <w:shd w:val="clear" w:color="auto" w:fill="D0CECE" w:themeFill="background2" w:themeFillShade="E6"/>
            <w:vAlign w:val="center"/>
          </w:tcPr>
          <w:p w14:paraId="1E1FFFAF" w14:textId="6E7AE7CB" w:rsidR="008E314C" w:rsidRPr="008E314C" w:rsidRDefault="008E314C" w:rsidP="00C35E48">
            <w:pPr>
              <w:spacing w:line="276" w:lineRule="auto"/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highlight w:val="lightGray"/>
              </w:rPr>
              <w:t xml:space="preserve">Lunch </w:t>
            </w:r>
          </w:p>
        </w:tc>
      </w:tr>
      <w:tr w:rsidR="008E314C" w:rsidRPr="008E314C" w14:paraId="383186C8" w14:textId="77777777" w:rsidTr="00C35E48">
        <w:trPr>
          <w:trHeight w:val="402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29531C51" w14:textId="5FC7FC2B" w:rsidR="008E314C" w:rsidRPr="008E314C" w:rsidRDefault="008E314C" w:rsidP="00C35E48">
            <w:pPr>
              <w:rPr>
                <w:rStyle w:val="Emphasis"/>
                <w:rFonts w:ascii="Neo Sans" w:hAnsi="Neo Sans"/>
                <w:i w:val="0"/>
                <w:highlight w:val="lightGray"/>
              </w:rPr>
            </w:pPr>
            <w:bookmarkStart w:id="1" w:name="_Hlk522628072"/>
            <w:bookmarkEnd w:id="0"/>
            <w:r>
              <w:rPr>
                <w:rStyle w:val="Emphasis"/>
                <w:rFonts w:ascii="Neo Sans" w:hAnsi="Neo Sans"/>
                <w:i w:val="0"/>
                <w:highlight w:val="lightGray"/>
              </w:rPr>
              <w:t>13.30</w:t>
            </w:r>
            <w:r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-1</w:t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t>5</w:t>
            </w:r>
            <w:r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.</w:t>
            </w:r>
            <w:r w:rsidR="00F65857">
              <w:rPr>
                <w:rStyle w:val="Emphasis"/>
                <w:rFonts w:ascii="Neo Sans" w:hAnsi="Neo Sans"/>
                <w:i w:val="0"/>
                <w:highlight w:val="lightGray"/>
              </w:rPr>
              <w:t>0</w:t>
            </w:r>
            <w:r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0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  <w:vAlign w:val="center"/>
          </w:tcPr>
          <w:p w14:paraId="74720B71" w14:textId="7BB4D4C2" w:rsidR="008E314C" w:rsidRPr="00A54E06" w:rsidRDefault="008E314C" w:rsidP="00C35E48">
            <w:pPr>
              <w:ind w:right="-392"/>
              <w:rPr>
                <w:rStyle w:val="Emphasis"/>
                <w:rFonts w:ascii="Neo Sans" w:hAnsi="Neo Sans"/>
                <w:highlight w:val="lightGray"/>
              </w:rPr>
            </w:pPr>
            <w:r w:rsidRPr="00A54E06">
              <w:rPr>
                <w:rStyle w:val="Emphasis"/>
                <w:rFonts w:ascii="Neo Sans" w:hAnsi="Neo Sans"/>
                <w:highlight w:val="lightGray"/>
              </w:rPr>
              <w:t>Session</w:t>
            </w:r>
            <w:r w:rsidR="00F65857" w:rsidRPr="00A54E06">
              <w:rPr>
                <w:rStyle w:val="Emphasis"/>
                <w:rFonts w:ascii="Neo Sans" w:hAnsi="Neo Sans"/>
                <w:highlight w:val="lightGray"/>
              </w:rPr>
              <w:t xml:space="preserve"> 2</w:t>
            </w:r>
            <w:r w:rsidRPr="00A54E06">
              <w:rPr>
                <w:rStyle w:val="Emphasis"/>
                <w:rFonts w:ascii="Neo Sans" w:hAnsi="Neo Sans"/>
                <w:highlight w:val="lightGray"/>
              </w:rPr>
              <w:t xml:space="preserve"> </w:t>
            </w:r>
          </w:p>
          <w:p w14:paraId="42F0BB7F" w14:textId="77777777" w:rsidR="008E314C" w:rsidRDefault="005E6C84" w:rsidP="00C35E48">
            <w:pPr>
              <w:ind w:right="-392"/>
              <w:rPr>
                <w:rStyle w:val="Emphasis"/>
                <w:rFonts w:ascii="Neo Sans" w:hAnsi="Neo Sans"/>
                <w:i w:val="0"/>
              </w:rPr>
            </w:pPr>
            <w:r w:rsidRPr="005E6C84">
              <w:rPr>
                <w:rStyle w:val="Emphasis"/>
                <w:rFonts w:ascii="Neo Sans" w:hAnsi="Neo Sans"/>
                <w:i w:val="0"/>
              </w:rPr>
              <w:t xml:space="preserve">Conditions of </w:t>
            </w:r>
            <w:r>
              <w:rPr>
                <w:rStyle w:val="Emphasis"/>
                <w:rFonts w:ascii="Neo Sans" w:hAnsi="Neo Sans"/>
                <w:i w:val="0"/>
              </w:rPr>
              <w:t xml:space="preserve">success in the change process: </w:t>
            </w:r>
            <w:r w:rsidRPr="005E6C84">
              <w:rPr>
                <w:rStyle w:val="Emphasis"/>
                <w:rFonts w:ascii="Neo Sans" w:hAnsi="Neo Sans"/>
                <w:i w:val="0"/>
              </w:rPr>
              <w:t>managerial perspective</w:t>
            </w:r>
            <w:r>
              <w:rPr>
                <w:rStyle w:val="Emphasis"/>
                <w:rFonts w:ascii="Neo Sans" w:hAnsi="Neo Sans"/>
                <w:i w:val="0"/>
              </w:rPr>
              <w:t xml:space="preserve">s. </w:t>
            </w:r>
            <w:r w:rsidRPr="00A54E06">
              <w:rPr>
                <w:rStyle w:val="Emphasis"/>
                <w:rFonts w:ascii="Neo Sans" w:hAnsi="Neo Sans"/>
                <w:b/>
                <w:i w:val="0"/>
              </w:rPr>
              <w:t>A. Barabasz</w:t>
            </w:r>
          </w:p>
          <w:p w14:paraId="372355E5" w14:textId="77777777" w:rsidR="005E6C84" w:rsidRDefault="005E6C84" w:rsidP="00C35E48">
            <w:pPr>
              <w:ind w:right="-392"/>
              <w:rPr>
                <w:rStyle w:val="Emphasis"/>
                <w:rFonts w:ascii="Neo Sans" w:hAnsi="Neo Sans"/>
                <w:i w:val="0"/>
              </w:rPr>
            </w:pPr>
            <w:r w:rsidRPr="005E6C84">
              <w:rPr>
                <w:rStyle w:val="Emphasis"/>
                <w:rFonts w:ascii="Neo Sans" w:hAnsi="Neo Sans"/>
                <w:i w:val="0"/>
              </w:rPr>
              <w:t>Midd</w:t>
            </w:r>
            <w:r>
              <w:rPr>
                <w:rStyle w:val="Emphasis"/>
                <w:rFonts w:ascii="Neo Sans" w:hAnsi="Neo Sans"/>
                <w:i w:val="0"/>
              </w:rPr>
              <w:t>le managers as change agents: A</w:t>
            </w:r>
            <w:r w:rsidRPr="005E6C84">
              <w:rPr>
                <w:rStyle w:val="Emphasis"/>
                <w:rFonts w:ascii="Neo Sans" w:hAnsi="Neo Sans"/>
                <w:i w:val="0"/>
              </w:rPr>
              <w:t>n investigation of their role in a top-driven change process towards end-customer orientation</w:t>
            </w:r>
            <w:r>
              <w:rPr>
                <w:rStyle w:val="Emphasis"/>
                <w:rFonts w:ascii="Neo Sans" w:hAnsi="Neo Sans"/>
                <w:i w:val="0"/>
              </w:rPr>
              <w:t xml:space="preserve">. </w:t>
            </w:r>
            <w:r w:rsidRPr="00A54E06">
              <w:rPr>
                <w:rStyle w:val="Emphasis"/>
                <w:rFonts w:ascii="Neo Sans" w:hAnsi="Neo Sans"/>
                <w:b/>
                <w:i w:val="0"/>
              </w:rPr>
              <w:t>C. Oral</w:t>
            </w:r>
          </w:p>
          <w:p w14:paraId="0ADAE91E" w14:textId="77777777" w:rsidR="00F65857" w:rsidRDefault="005E6C84" w:rsidP="00F65857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 w:rsidRPr="005E6C84">
              <w:rPr>
                <w:rStyle w:val="Emphasis"/>
                <w:rFonts w:ascii="Neo Sans" w:hAnsi="Neo Sans"/>
                <w:i w:val="0"/>
              </w:rPr>
              <w:t>Identifying relevant models for organisational change i</w:t>
            </w:r>
            <w:r>
              <w:rPr>
                <w:rStyle w:val="Emphasis"/>
                <w:rFonts w:ascii="Neo Sans" w:hAnsi="Neo Sans"/>
                <w:i w:val="0"/>
              </w:rPr>
              <w:t>n the higher education sector: A</w:t>
            </w:r>
            <w:r w:rsidR="00F65857">
              <w:rPr>
                <w:rStyle w:val="Emphasis"/>
                <w:rFonts w:ascii="Neo Sans" w:hAnsi="Neo Sans"/>
                <w:i w:val="0"/>
              </w:rPr>
              <w:t xml:space="preserve"> critical</w:t>
            </w:r>
          </w:p>
          <w:p w14:paraId="7EE37AF1" w14:textId="52FDB97F" w:rsidR="005E6C84" w:rsidRDefault="00F65857" w:rsidP="00F65857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>
              <w:rPr>
                <w:rStyle w:val="Emphasis"/>
                <w:rFonts w:ascii="Neo Sans" w:hAnsi="Neo Sans"/>
                <w:i w:val="0"/>
              </w:rPr>
              <w:t>r</w:t>
            </w:r>
            <w:r w:rsidR="005E6C84" w:rsidRPr="005E6C84">
              <w:rPr>
                <w:rStyle w:val="Emphasis"/>
                <w:rFonts w:ascii="Neo Sans" w:hAnsi="Neo Sans"/>
                <w:i w:val="0"/>
              </w:rPr>
              <w:t>eview</w:t>
            </w:r>
            <w:r>
              <w:rPr>
                <w:rStyle w:val="Emphasis"/>
                <w:rFonts w:ascii="Neo Sans" w:hAnsi="Neo Sans"/>
                <w:i w:val="0"/>
              </w:rPr>
              <w:t xml:space="preserve">. </w:t>
            </w:r>
            <w:r w:rsidRPr="00A54E06">
              <w:rPr>
                <w:rStyle w:val="Emphasis"/>
                <w:rFonts w:ascii="Neo Sans" w:hAnsi="Neo Sans"/>
                <w:b/>
                <w:i w:val="0"/>
              </w:rPr>
              <w:t>X. Xi</w:t>
            </w:r>
            <w:r w:rsidR="00A03714" w:rsidRPr="00A54E06">
              <w:rPr>
                <w:rStyle w:val="Emphasis"/>
                <w:rFonts w:ascii="Neo Sans" w:hAnsi="Neo Sans"/>
                <w:b/>
                <w:i w:val="0"/>
              </w:rPr>
              <w:t xml:space="preserve"> and K. Rowlands</w:t>
            </w:r>
          </w:p>
          <w:p w14:paraId="562DDAD8" w14:textId="7B04A181" w:rsidR="00F65857" w:rsidRPr="008E314C" w:rsidRDefault="00F65857" w:rsidP="00F65857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  <w:highlight w:val="lightGray"/>
              </w:rPr>
            </w:pPr>
          </w:p>
        </w:tc>
      </w:tr>
      <w:tr w:rsidR="008E314C" w:rsidRPr="008E314C" w14:paraId="42961432" w14:textId="77777777" w:rsidTr="00C35E48">
        <w:trPr>
          <w:trHeight w:val="329"/>
        </w:trPr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5F0C793A" w14:textId="4C689F27" w:rsidR="008E314C" w:rsidRPr="008E314C" w:rsidRDefault="00A54E06" w:rsidP="00C35E48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lastRenderedPageBreak/>
              <w:br/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br/>
            </w:r>
            <w:r w:rsidR="00F65857">
              <w:rPr>
                <w:rStyle w:val="Emphasis"/>
                <w:rFonts w:ascii="Neo Sans" w:hAnsi="Neo Sans"/>
                <w:i w:val="0"/>
                <w:highlight w:val="lightGray"/>
              </w:rPr>
              <w:t>15.00-15.30</w:t>
            </w:r>
          </w:p>
        </w:tc>
        <w:tc>
          <w:tcPr>
            <w:tcW w:w="9103" w:type="dxa"/>
            <w:gridSpan w:val="2"/>
            <w:shd w:val="clear" w:color="auto" w:fill="D0CECE" w:themeFill="background2" w:themeFillShade="E6"/>
            <w:vAlign w:val="center"/>
          </w:tcPr>
          <w:p w14:paraId="7C93865A" w14:textId="156F4C85" w:rsidR="008E314C" w:rsidRPr="008E314C" w:rsidRDefault="00A54E06" w:rsidP="00C35E48">
            <w:pPr>
              <w:spacing w:line="276" w:lineRule="auto"/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highlight w:val="lightGray"/>
              </w:rPr>
              <w:br/>
            </w:r>
            <w:r>
              <w:rPr>
                <w:rStyle w:val="Emphasis"/>
                <w:rFonts w:ascii="Neo Sans" w:hAnsi="Neo Sans"/>
                <w:highlight w:val="lightGray"/>
              </w:rPr>
              <w:br/>
            </w:r>
            <w:r w:rsidR="008E314C">
              <w:rPr>
                <w:rStyle w:val="Emphasis"/>
                <w:rFonts w:ascii="Neo Sans" w:hAnsi="Neo Sans"/>
                <w:highlight w:val="lightGray"/>
              </w:rPr>
              <w:t>Coffee break</w:t>
            </w:r>
          </w:p>
        </w:tc>
      </w:tr>
      <w:bookmarkEnd w:id="1"/>
      <w:tr w:rsidR="008E314C" w:rsidRPr="008E314C" w14:paraId="78EF4785" w14:textId="77777777" w:rsidTr="00C35E48">
        <w:trPr>
          <w:trHeight w:val="402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40EBE7E1" w14:textId="6A0CD0F8" w:rsidR="008E314C" w:rsidRPr="008E314C" w:rsidRDefault="00F65857" w:rsidP="00C35E48">
            <w:pPr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15.30</w:t>
            </w:r>
            <w:r w:rsidR="008E314C"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-1</w:t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t>6.3</w:t>
            </w:r>
            <w:r w:rsidR="008E314C">
              <w:rPr>
                <w:rStyle w:val="Emphasis"/>
                <w:rFonts w:ascii="Neo Sans" w:hAnsi="Neo Sans"/>
                <w:i w:val="0"/>
                <w:highlight w:val="lightGray"/>
              </w:rPr>
              <w:t>0</w:t>
            </w:r>
          </w:p>
        </w:tc>
        <w:tc>
          <w:tcPr>
            <w:tcW w:w="9103" w:type="dxa"/>
            <w:gridSpan w:val="2"/>
            <w:shd w:val="clear" w:color="auto" w:fill="D9D9D9" w:themeFill="background1" w:themeFillShade="D9"/>
            <w:vAlign w:val="center"/>
          </w:tcPr>
          <w:p w14:paraId="5E3D839F" w14:textId="08B99C7A" w:rsidR="008E314C" w:rsidRPr="008E314C" w:rsidRDefault="005E6C84" w:rsidP="00C35E48">
            <w:pPr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 xml:space="preserve">Roundtable discussion on </w:t>
            </w:r>
            <w:r w:rsidR="00F65857">
              <w:rPr>
                <w:rStyle w:val="Emphasis"/>
                <w:rFonts w:ascii="Neo Sans" w:hAnsi="Neo Sans"/>
                <w:i w:val="0"/>
                <w:highlight w:val="lightGray"/>
              </w:rPr>
              <w:t xml:space="preserve">journal </w:t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t>publication experiences and strategies</w:t>
            </w:r>
          </w:p>
        </w:tc>
      </w:tr>
      <w:tr w:rsidR="008E314C" w:rsidRPr="008E314C" w14:paraId="6402FA62" w14:textId="77777777" w:rsidTr="00C35E48">
        <w:trPr>
          <w:trHeight w:val="329"/>
        </w:trPr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0E97B494" w14:textId="248D5BE6" w:rsidR="008E314C" w:rsidRPr="008E314C" w:rsidRDefault="008E314C" w:rsidP="00C35E48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19.30</w:t>
            </w:r>
          </w:p>
        </w:tc>
        <w:tc>
          <w:tcPr>
            <w:tcW w:w="9103" w:type="dxa"/>
            <w:gridSpan w:val="2"/>
            <w:shd w:val="clear" w:color="auto" w:fill="D0CECE" w:themeFill="background2" w:themeFillShade="E6"/>
            <w:vAlign w:val="center"/>
          </w:tcPr>
          <w:p w14:paraId="1BE0A5F1" w14:textId="77777777" w:rsidR="005F29B8" w:rsidRDefault="005F29B8" w:rsidP="00C35E48">
            <w:pPr>
              <w:spacing w:line="276" w:lineRule="auto"/>
              <w:ind w:right="-392"/>
              <w:rPr>
                <w:rStyle w:val="Emphasis"/>
                <w:rFonts w:ascii="Neo Sans" w:hAnsi="Neo Sans"/>
                <w:highlight w:val="lightGray"/>
              </w:rPr>
            </w:pPr>
          </w:p>
          <w:p w14:paraId="144ACCBF" w14:textId="77777777" w:rsidR="008E314C" w:rsidRDefault="008E314C" w:rsidP="00C35E48">
            <w:pPr>
              <w:spacing w:line="276" w:lineRule="auto"/>
              <w:ind w:right="-392"/>
              <w:rPr>
                <w:rStyle w:val="Emphasis"/>
                <w:rFonts w:ascii="Neo Sans" w:hAnsi="Neo Sans"/>
                <w:highlight w:val="lightGray"/>
              </w:rPr>
            </w:pPr>
            <w:r>
              <w:rPr>
                <w:rStyle w:val="Emphasis"/>
                <w:rFonts w:ascii="Neo Sans" w:hAnsi="Neo Sans"/>
                <w:highlight w:val="lightGray"/>
              </w:rPr>
              <w:t>Dinner</w:t>
            </w:r>
          </w:p>
          <w:p w14:paraId="6CF73D99" w14:textId="33F7D243" w:rsidR="005F29B8" w:rsidRPr="008E314C" w:rsidRDefault="005F29B8" w:rsidP="00C35E48">
            <w:pPr>
              <w:spacing w:line="276" w:lineRule="auto"/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 w:rsidRPr="00A54E06">
              <w:rPr>
                <w:rStyle w:val="Emphasis"/>
                <w:rFonts w:ascii="Neo Sans" w:hAnsi="Neo Sans"/>
                <w:highlight w:val="lightGray"/>
              </w:rPr>
              <w:t xml:space="preserve">Location </w:t>
            </w:r>
            <w:r w:rsidR="00A54E06" w:rsidRPr="00A54E06">
              <w:rPr>
                <w:rStyle w:val="Emphasis"/>
                <w:rFonts w:ascii="Neo Sans" w:hAnsi="Neo Sans"/>
                <w:highlight w:val="lightGray"/>
              </w:rPr>
              <w:t>tba</w:t>
            </w:r>
          </w:p>
        </w:tc>
      </w:tr>
    </w:tbl>
    <w:p w14:paraId="7410E5D7" w14:textId="56F93D1A" w:rsidR="009611B7" w:rsidRDefault="009611B7" w:rsidP="009611B7">
      <w:pPr>
        <w:rPr>
          <w:lang w:val="en-GB"/>
        </w:rPr>
      </w:pPr>
    </w:p>
    <w:p w14:paraId="1DE3DC81" w14:textId="1CD07735" w:rsidR="008E314C" w:rsidRDefault="00A54E06" w:rsidP="009611B7">
      <w:pPr>
        <w:rPr>
          <w:rFonts w:ascii="Neo Sans" w:hAnsi="Neo Sans"/>
          <w:i/>
          <w:iCs/>
        </w:rPr>
      </w:pPr>
      <w:r>
        <w:rPr>
          <w:rFonts w:ascii="Neo Sans" w:hAnsi="Neo Sans"/>
          <w:i/>
          <w:iCs/>
        </w:rPr>
        <w:t xml:space="preserve">   </w:t>
      </w:r>
      <w:r>
        <w:rPr>
          <w:rFonts w:ascii="Neo Sans" w:hAnsi="Neo Sans"/>
          <w:i/>
          <w:iCs/>
        </w:rPr>
        <w:br/>
        <w:t xml:space="preserve">  </w:t>
      </w:r>
      <w:bookmarkStart w:id="2" w:name="_GoBack"/>
      <w:bookmarkEnd w:id="2"/>
      <w:r w:rsidR="008E314C">
        <w:rPr>
          <w:rFonts w:ascii="Neo Sans" w:hAnsi="Neo Sans"/>
          <w:i/>
          <w:iCs/>
        </w:rPr>
        <w:t>Saturday 8th September 2018</w:t>
      </w:r>
    </w:p>
    <w:tbl>
      <w:tblPr>
        <w:tblpPr w:leftFromText="180" w:rightFromText="180" w:vertAnchor="text" w:horzAnchor="margin" w:tblpXSpec="right" w:tblpY="99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382"/>
        <w:gridCol w:w="9103"/>
      </w:tblGrid>
      <w:tr w:rsidR="008E314C" w:rsidRPr="008E314C" w14:paraId="3341A580" w14:textId="77777777" w:rsidTr="00C35E48">
        <w:trPr>
          <w:trHeight w:val="402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34BCB695" w14:textId="2C40CCA8" w:rsidR="008E314C" w:rsidRPr="008E314C" w:rsidRDefault="005F29B8" w:rsidP="00C35E48">
            <w:pPr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09.30-11.00</w:t>
            </w:r>
          </w:p>
        </w:tc>
        <w:tc>
          <w:tcPr>
            <w:tcW w:w="9103" w:type="dxa"/>
            <w:shd w:val="clear" w:color="auto" w:fill="D9D9D9" w:themeFill="background1" w:themeFillShade="D9"/>
            <w:vAlign w:val="center"/>
          </w:tcPr>
          <w:p w14:paraId="3FCED7D6" w14:textId="77777777" w:rsidR="008E314C" w:rsidRDefault="008E314C" w:rsidP="00C35E48">
            <w:pPr>
              <w:ind w:right="-392"/>
              <w:rPr>
                <w:rStyle w:val="Emphasis"/>
                <w:rFonts w:ascii="Neo Sans" w:hAnsi="Neo Sans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S</w:t>
            </w:r>
            <w:r>
              <w:rPr>
                <w:rStyle w:val="Emphasis"/>
                <w:rFonts w:ascii="Neo Sans" w:hAnsi="Neo Sans"/>
                <w:highlight w:val="lightGray"/>
              </w:rPr>
              <w:t>ession 3</w:t>
            </w:r>
          </w:p>
          <w:p w14:paraId="2C7A899D" w14:textId="77777777" w:rsidR="008E314C" w:rsidRDefault="005F29B8" w:rsidP="00C35E48">
            <w:pPr>
              <w:ind w:right="-392"/>
              <w:rPr>
                <w:rStyle w:val="Emphasis"/>
                <w:rFonts w:ascii="Neo Sans" w:hAnsi="Neo Sans"/>
                <w:i w:val="0"/>
              </w:rPr>
            </w:pPr>
            <w:r w:rsidRPr="005F29B8">
              <w:rPr>
                <w:rStyle w:val="Emphasis"/>
                <w:rFonts w:ascii="Neo Sans" w:hAnsi="Neo Sans"/>
                <w:i w:val="0"/>
              </w:rPr>
              <w:t>Organizational resilience in open innovation</w:t>
            </w:r>
            <w:r>
              <w:rPr>
                <w:rStyle w:val="Emphasis"/>
                <w:rFonts w:ascii="Neo Sans" w:hAnsi="Neo Sans"/>
                <w:i w:val="0"/>
              </w:rPr>
              <w:t xml:space="preserve">. </w:t>
            </w:r>
            <w:r w:rsidRPr="00A54E06">
              <w:rPr>
                <w:rStyle w:val="Emphasis"/>
                <w:rFonts w:ascii="Neo Sans" w:hAnsi="Neo Sans"/>
                <w:b/>
                <w:i w:val="0"/>
              </w:rPr>
              <w:t>M. Iwanczuk-Prost</w:t>
            </w:r>
          </w:p>
          <w:p w14:paraId="10D9E3A2" w14:textId="77777777" w:rsidR="005F29B8" w:rsidRDefault="005F29B8" w:rsidP="005F29B8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 w:rsidRPr="005F29B8">
              <w:rPr>
                <w:rStyle w:val="Emphasis"/>
                <w:rFonts w:ascii="Neo Sans" w:hAnsi="Neo Sans"/>
                <w:i w:val="0"/>
              </w:rPr>
              <w:t xml:space="preserve">The influence of buddhist mindfulness on ethical leadership and the impact on organisational </w:t>
            </w:r>
          </w:p>
          <w:p w14:paraId="591D6985" w14:textId="11FE771A" w:rsidR="005F29B8" w:rsidRDefault="005F29B8" w:rsidP="005F29B8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 w:rsidRPr="005F29B8">
              <w:rPr>
                <w:rStyle w:val="Emphasis"/>
                <w:rFonts w:ascii="Neo Sans" w:hAnsi="Neo Sans"/>
                <w:i w:val="0"/>
              </w:rPr>
              <w:t>change</w:t>
            </w:r>
            <w:r>
              <w:rPr>
                <w:rStyle w:val="Emphasis"/>
                <w:rFonts w:ascii="Neo Sans" w:hAnsi="Neo Sans"/>
                <w:i w:val="0"/>
              </w:rPr>
              <w:t xml:space="preserve">. </w:t>
            </w:r>
            <w:r w:rsidRPr="00A54E06">
              <w:rPr>
                <w:rStyle w:val="Emphasis"/>
                <w:rFonts w:ascii="Neo Sans" w:hAnsi="Neo Sans"/>
                <w:b/>
                <w:i w:val="0"/>
              </w:rPr>
              <w:t>K. Sutamchai</w:t>
            </w:r>
          </w:p>
          <w:p w14:paraId="6A2BCB3A" w14:textId="77777777" w:rsidR="005F29B8" w:rsidRDefault="005F29B8" w:rsidP="005F29B8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</w:p>
          <w:p w14:paraId="7BB2B9F0" w14:textId="2535C817" w:rsidR="005F29B8" w:rsidRDefault="005F29B8" w:rsidP="005F29B8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 w:rsidRPr="005F29B8">
              <w:rPr>
                <w:rStyle w:val="Emphasis"/>
                <w:rFonts w:ascii="Neo Sans" w:hAnsi="Neo Sans"/>
                <w:i w:val="0"/>
              </w:rPr>
              <w:t>Identifying potential change leaders through social network visualization</w:t>
            </w:r>
            <w:r>
              <w:rPr>
                <w:rStyle w:val="Emphasis"/>
                <w:rFonts w:ascii="Neo Sans" w:hAnsi="Neo Sans"/>
                <w:i w:val="0"/>
              </w:rPr>
              <w:t xml:space="preserve">. </w:t>
            </w:r>
          </w:p>
          <w:p w14:paraId="755435BB" w14:textId="387242BE" w:rsidR="005F29B8" w:rsidRPr="00A54E06" w:rsidRDefault="005F29B8" w:rsidP="005F29B8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b/>
                <w:i w:val="0"/>
              </w:rPr>
            </w:pPr>
            <w:r w:rsidRPr="00A54E06">
              <w:rPr>
                <w:rStyle w:val="Emphasis"/>
                <w:rFonts w:ascii="Neo Sans" w:hAnsi="Neo Sans"/>
                <w:b/>
                <w:i w:val="0"/>
              </w:rPr>
              <w:t>P. Andrzejak</w:t>
            </w:r>
            <w:r w:rsidR="00A03714" w:rsidRPr="00A54E06">
              <w:rPr>
                <w:rStyle w:val="Emphasis"/>
                <w:rFonts w:ascii="Neo Sans" w:hAnsi="Neo Sans"/>
                <w:b/>
                <w:i w:val="0"/>
              </w:rPr>
              <w:t xml:space="preserve"> and  L. Wawrzynek</w:t>
            </w:r>
          </w:p>
          <w:p w14:paraId="46B545C0" w14:textId="7C5B542A" w:rsidR="005F29B8" w:rsidRPr="008E314C" w:rsidRDefault="005F29B8" w:rsidP="005F29B8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  <w:highlight w:val="lightGray"/>
              </w:rPr>
            </w:pPr>
          </w:p>
        </w:tc>
      </w:tr>
      <w:tr w:rsidR="008E314C" w:rsidRPr="008E314C" w14:paraId="60C2489D" w14:textId="77777777" w:rsidTr="00C35E48">
        <w:trPr>
          <w:trHeight w:val="329"/>
        </w:trPr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7876F5AA" w14:textId="6F2D04AD" w:rsidR="008E314C" w:rsidRPr="008E314C" w:rsidRDefault="005F29B8" w:rsidP="00C35E48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11.00 – 11.30</w:t>
            </w:r>
          </w:p>
        </w:tc>
        <w:tc>
          <w:tcPr>
            <w:tcW w:w="9103" w:type="dxa"/>
            <w:shd w:val="clear" w:color="auto" w:fill="D0CECE" w:themeFill="background2" w:themeFillShade="E6"/>
            <w:vAlign w:val="center"/>
          </w:tcPr>
          <w:p w14:paraId="06BB769E" w14:textId="77777777" w:rsidR="008E314C" w:rsidRPr="008E314C" w:rsidRDefault="008E314C" w:rsidP="00C35E48">
            <w:pPr>
              <w:spacing w:line="276" w:lineRule="auto"/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highlight w:val="lightGray"/>
              </w:rPr>
              <w:t>Coffee break</w:t>
            </w:r>
          </w:p>
        </w:tc>
      </w:tr>
      <w:tr w:rsidR="008E314C" w:rsidRPr="008E314C" w14:paraId="6FE321B1" w14:textId="77777777" w:rsidTr="00C35E48">
        <w:trPr>
          <w:trHeight w:val="402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1868983D" w14:textId="39C70414" w:rsidR="008E314C" w:rsidRPr="008E314C" w:rsidRDefault="005F29B8" w:rsidP="00C35E48">
            <w:pPr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11.3</w:t>
            </w:r>
            <w:r w:rsidR="008E314C">
              <w:rPr>
                <w:rStyle w:val="Emphasis"/>
                <w:rFonts w:ascii="Neo Sans" w:hAnsi="Neo Sans"/>
                <w:i w:val="0"/>
                <w:highlight w:val="lightGray"/>
              </w:rPr>
              <w:t>0</w:t>
            </w:r>
            <w:r w:rsidR="008E314C"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-1</w:t>
            </w:r>
            <w:r w:rsidR="008E314C">
              <w:rPr>
                <w:rStyle w:val="Emphasis"/>
                <w:rFonts w:ascii="Neo Sans" w:hAnsi="Neo Sans"/>
                <w:i w:val="0"/>
                <w:highlight w:val="lightGray"/>
              </w:rPr>
              <w:t>2</w:t>
            </w:r>
            <w:r w:rsidR="008E314C"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.</w:t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t>3</w:t>
            </w:r>
            <w:r w:rsidR="008E314C" w:rsidRPr="008E314C">
              <w:rPr>
                <w:rStyle w:val="Emphasis"/>
                <w:rFonts w:ascii="Neo Sans" w:hAnsi="Neo Sans"/>
                <w:i w:val="0"/>
                <w:highlight w:val="lightGray"/>
              </w:rPr>
              <w:t>0</w:t>
            </w:r>
          </w:p>
        </w:tc>
        <w:tc>
          <w:tcPr>
            <w:tcW w:w="9103" w:type="dxa"/>
            <w:shd w:val="clear" w:color="auto" w:fill="D9D9D9" w:themeFill="background1" w:themeFillShade="D9"/>
            <w:vAlign w:val="center"/>
          </w:tcPr>
          <w:p w14:paraId="7FA51088" w14:textId="1532690E" w:rsidR="008E314C" w:rsidRPr="00A54E06" w:rsidRDefault="008E314C" w:rsidP="00C35E48">
            <w:pPr>
              <w:ind w:right="-392"/>
              <w:rPr>
                <w:rStyle w:val="Emphasis"/>
                <w:rFonts w:ascii="Neo Sans" w:hAnsi="Neo Sans"/>
                <w:highlight w:val="lightGray"/>
              </w:rPr>
            </w:pPr>
            <w:r w:rsidRPr="00A54E06">
              <w:rPr>
                <w:rStyle w:val="Emphasis"/>
                <w:rFonts w:ascii="Neo Sans" w:hAnsi="Neo Sans"/>
                <w:highlight w:val="lightGray"/>
              </w:rPr>
              <w:t xml:space="preserve">Session </w:t>
            </w:r>
            <w:r w:rsidR="00AD1219" w:rsidRPr="00A54E06">
              <w:rPr>
                <w:rStyle w:val="Emphasis"/>
                <w:rFonts w:ascii="Neo Sans" w:hAnsi="Neo Sans"/>
                <w:highlight w:val="lightGray"/>
              </w:rPr>
              <w:t>4</w:t>
            </w:r>
          </w:p>
          <w:p w14:paraId="5028E470" w14:textId="6768F26E" w:rsidR="008E314C" w:rsidRDefault="00A03714" w:rsidP="00A03714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  <w:highlight w:val="lightGray"/>
              </w:rPr>
            </w:pPr>
            <w:r w:rsidRPr="005F29B8">
              <w:rPr>
                <w:rStyle w:val="Emphasis"/>
                <w:rFonts w:ascii="Neo Sans" w:hAnsi="Neo Sans"/>
                <w:i w:val="0"/>
              </w:rPr>
              <w:t>A systemic change of the music organizational field in colombia through designing and developing its information system</w:t>
            </w:r>
            <w:r w:rsidR="009A6711">
              <w:rPr>
                <w:rStyle w:val="Emphasis"/>
                <w:rFonts w:ascii="Neo Sans" w:hAnsi="Neo Sans"/>
                <w:i w:val="0"/>
              </w:rPr>
              <w:t xml:space="preserve">. </w:t>
            </w:r>
            <w:r w:rsidR="009A6711" w:rsidRPr="00A54E06">
              <w:rPr>
                <w:rStyle w:val="Emphasis"/>
                <w:rFonts w:ascii="Neo Sans" w:hAnsi="Neo Sans"/>
                <w:b/>
                <w:i w:val="0"/>
              </w:rPr>
              <w:t>M</w:t>
            </w:r>
            <w:r w:rsidR="004523F1" w:rsidRPr="00A54E06">
              <w:rPr>
                <w:rStyle w:val="Emphasis"/>
                <w:rFonts w:ascii="Neo Sans" w:hAnsi="Neo Sans"/>
                <w:b/>
                <w:i w:val="0"/>
              </w:rPr>
              <w:t xml:space="preserve">. Martinez </w:t>
            </w:r>
            <w:r w:rsidR="009A6711" w:rsidRPr="00A54E06">
              <w:rPr>
                <w:rStyle w:val="Emphasis"/>
                <w:rFonts w:ascii="Neo Sans" w:hAnsi="Neo Sans"/>
                <w:b/>
                <w:i w:val="0"/>
              </w:rPr>
              <w:t xml:space="preserve">and </w:t>
            </w:r>
            <w:r w:rsidRPr="00A54E06">
              <w:rPr>
                <w:b/>
              </w:rPr>
              <w:t xml:space="preserve">E. </w:t>
            </w:r>
            <w:r w:rsidR="004523F1" w:rsidRPr="00A54E06">
              <w:rPr>
                <w:rStyle w:val="Emphasis"/>
                <w:rFonts w:ascii="Neo Sans" w:hAnsi="Neo Sans"/>
                <w:b/>
                <w:i w:val="0"/>
              </w:rPr>
              <w:t>Wills</w:t>
            </w:r>
          </w:p>
          <w:p w14:paraId="4029548E" w14:textId="77777777" w:rsidR="004523F1" w:rsidRDefault="004523F1" w:rsidP="00A03714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</w:p>
          <w:p w14:paraId="6D29E244" w14:textId="5E085E62" w:rsidR="00A03714" w:rsidRDefault="00A03714" w:rsidP="00A03714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i w:val="0"/>
              </w:rPr>
            </w:pPr>
            <w:r w:rsidRPr="00A03714">
              <w:rPr>
                <w:rStyle w:val="Emphasis"/>
                <w:rFonts w:ascii="Neo Sans" w:hAnsi="Neo Sans"/>
                <w:i w:val="0"/>
              </w:rPr>
              <w:t>Organizational networks in science and alchemy of digital transformations</w:t>
            </w:r>
            <w:r>
              <w:rPr>
                <w:rStyle w:val="Emphasis"/>
                <w:rFonts w:ascii="Neo Sans" w:hAnsi="Neo Sans"/>
                <w:i w:val="0"/>
              </w:rPr>
              <w:t>.</w:t>
            </w:r>
          </w:p>
          <w:p w14:paraId="36F64F3D" w14:textId="6CEDD152" w:rsidR="00A03714" w:rsidRPr="00A54E06" w:rsidRDefault="00A03714" w:rsidP="00A03714">
            <w:pPr>
              <w:spacing w:after="0" w:line="240" w:lineRule="auto"/>
              <w:ind w:right="-389"/>
              <w:rPr>
                <w:rStyle w:val="Emphasis"/>
                <w:rFonts w:ascii="Neo Sans" w:hAnsi="Neo Sans"/>
                <w:b/>
                <w:i w:val="0"/>
                <w:highlight w:val="lightGray"/>
              </w:rPr>
            </w:pPr>
            <w:r w:rsidRPr="00A54E06">
              <w:rPr>
                <w:rStyle w:val="Emphasis"/>
                <w:rFonts w:ascii="Neo Sans" w:hAnsi="Neo Sans"/>
                <w:b/>
                <w:i w:val="0"/>
              </w:rPr>
              <w:t>G. Be</w:t>
            </w:r>
            <w:r w:rsidRPr="00A54E06">
              <w:rPr>
                <w:rStyle w:val="Emphasis"/>
                <w:rFonts w:ascii="Neo Sans" w:hAnsi="Neo Sans" w:hint="eastAsia"/>
                <w:b/>
                <w:i w:val="0"/>
              </w:rPr>
              <w:t>ł</w:t>
            </w:r>
            <w:r w:rsidRPr="00A54E06">
              <w:rPr>
                <w:rStyle w:val="Emphasis"/>
                <w:rFonts w:ascii="Neo Sans" w:hAnsi="Neo Sans"/>
                <w:b/>
                <w:i w:val="0"/>
              </w:rPr>
              <w:t>z and L. Wawrzynek</w:t>
            </w:r>
          </w:p>
          <w:p w14:paraId="7A783055" w14:textId="3F08DEDA" w:rsidR="00A03714" w:rsidRPr="008E314C" w:rsidRDefault="00A03714" w:rsidP="00C35E48">
            <w:pPr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</w:p>
        </w:tc>
      </w:tr>
      <w:tr w:rsidR="008E314C" w:rsidRPr="008E314C" w14:paraId="1E1E3007" w14:textId="77777777" w:rsidTr="00C35E48">
        <w:trPr>
          <w:trHeight w:val="329"/>
        </w:trPr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77906408" w14:textId="224AB041" w:rsidR="008E314C" w:rsidRPr="008E314C" w:rsidRDefault="008E314C" w:rsidP="00C35E48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12.</w:t>
            </w:r>
            <w:r w:rsidR="005F29B8">
              <w:rPr>
                <w:rStyle w:val="Emphasis"/>
                <w:rFonts w:ascii="Neo Sans" w:hAnsi="Neo Sans"/>
                <w:i w:val="0"/>
                <w:highlight w:val="lightGray"/>
              </w:rPr>
              <w:t>30</w:t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t xml:space="preserve"> – 13.</w:t>
            </w:r>
            <w:r w:rsidR="00AD1219">
              <w:rPr>
                <w:rStyle w:val="Emphasis"/>
                <w:rFonts w:ascii="Neo Sans" w:hAnsi="Neo Sans"/>
                <w:i w:val="0"/>
                <w:highlight w:val="lightGray"/>
              </w:rPr>
              <w:t>0</w:t>
            </w:r>
            <w:r>
              <w:rPr>
                <w:rStyle w:val="Emphasis"/>
                <w:rFonts w:ascii="Neo Sans" w:hAnsi="Neo Sans"/>
                <w:i w:val="0"/>
                <w:highlight w:val="lightGray"/>
              </w:rPr>
              <w:t>0</w:t>
            </w:r>
          </w:p>
        </w:tc>
        <w:tc>
          <w:tcPr>
            <w:tcW w:w="9103" w:type="dxa"/>
            <w:shd w:val="clear" w:color="auto" w:fill="D0CECE" w:themeFill="background2" w:themeFillShade="E6"/>
            <w:vAlign w:val="center"/>
          </w:tcPr>
          <w:p w14:paraId="795A73EC" w14:textId="56CEA1FA" w:rsidR="008E314C" w:rsidRPr="008E314C" w:rsidRDefault="005F29B8" w:rsidP="00C35E48">
            <w:pPr>
              <w:spacing w:line="276" w:lineRule="auto"/>
              <w:ind w:right="-392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highlight w:val="lightGray"/>
              </w:rPr>
              <w:t>Closing Discussion</w:t>
            </w:r>
            <w:r w:rsidR="008E314C">
              <w:rPr>
                <w:rStyle w:val="Emphasis"/>
                <w:rFonts w:ascii="Neo Sans" w:hAnsi="Neo Sans"/>
                <w:highlight w:val="lightGray"/>
              </w:rPr>
              <w:t xml:space="preserve"> </w:t>
            </w:r>
          </w:p>
        </w:tc>
      </w:tr>
      <w:tr w:rsidR="005F29B8" w:rsidRPr="008E314C" w14:paraId="2A4C9640" w14:textId="77777777" w:rsidTr="00C35E48">
        <w:trPr>
          <w:trHeight w:val="329"/>
        </w:trPr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4CB75887" w14:textId="77777777" w:rsidR="00EA5903" w:rsidRDefault="00EA5903" w:rsidP="00C35E48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</w:p>
          <w:p w14:paraId="572CE8B8" w14:textId="70E8C204" w:rsidR="005F29B8" w:rsidRDefault="005F29B8" w:rsidP="00C35E48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  <w:r>
              <w:rPr>
                <w:rStyle w:val="Emphasis"/>
                <w:rFonts w:ascii="Neo Sans" w:hAnsi="Neo Sans"/>
                <w:i w:val="0"/>
                <w:highlight w:val="lightGray"/>
              </w:rPr>
              <w:t>13.00-14.00</w:t>
            </w:r>
          </w:p>
          <w:p w14:paraId="54599CB4" w14:textId="77777777" w:rsidR="005F29B8" w:rsidRDefault="005F29B8" w:rsidP="00C35E48">
            <w:pPr>
              <w:spacing w:line="276" w:lineRule="auto"/>
              <w:rPr>
                <w:rStyle w:val="Emphasis"/>
                <w:rFonts w:ascii="Neo Sans" w:hAnsi="Neo Sans"/>
                <w:i w:val="0"/>
                <w:highlight w:val="lightGray"/>
              </w:rPr>
            </w:pPr>
          </w:p>
        </w:tc>
        <w:tc>
          <w:tcPr>
            <w:tcW w:w="9103" w:type="dxa"/>
            <w:shd w:val="clear" w:color="auto" w:fill="D0CECE" w:themeFill="background2" w:themeFillShade="E6"/>
            <w:vAlign w:val="center"/>
          </w:tcPr>
          <w:p w14:paraId="0CDD8BE5" w14:textId="30CC03F7" w:rsidR="005F29B8" w:rsidRDefault="005F29B8" w:rsidP="00C35E48">
            <w:pPr>
              <w:spacing w:line="276" w:lineRule="auto"/>
              <w:ind w:right="-392"/>
              <w:rPr>
                <w:rStyle w:val="Emphasis"/>
                <w:rFonts w:ascii="Neo Sans" w:hAnsi="Neo Sans"/>
                <w:highlight w:val="lightGray"/>
              </w:rPr>
            </w:pPr>
            <w:r>
              <w:rPr>
                <w:rStyle w:val="Emphasis"/>
                <w:rFonts w:ascii="Neo Sans" w:hAnsi="Neo Sans"/>
                <w:highlight w:val="lightGray"/>
              </w:rPr>
              <w:t>Lunch</w:t>
            </w:r>
            <w:r w:rsidR="00EA5903">
              <w:rPr>
                <w:rStyle w:val="Emphasis"/>
                <w:rFonts w:ascii="Neo Sans" w:hAnsi="Neo Sans"/>
                <w:highlight w:val="lightGray"/>
              </w:rPr>
              <w:t xml:space="preserve"> and departure</w:t>
            </w:r>
          </w:p>
        </w:tc>
      </w:tr>
    </w:tbl>
    <w:p w14:paraId="161EC01C" w14:textId="77777777" w:rsidR="008E314C" w:rsidRPr="00C12630" w:rsidRDefault="008E314C" w:rsidP="009611B7">
      <w:pPr>
        <w:rPr>
          <w:lang w:val="en-GB"/>
        </w:rPr>
      </w:pPr>
    </w:p>
    <w:sectPr w:rsidR="008E314C" w:rsidRPr="00C12630" w:rsidSect="003540AC">
      <w:headerReference w:type="default" r:id="rId6"/>
      <w:footerReference w:type="default" r:id="rId7"/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AA9F" w14:textId="77777777" w:rsidR="003B769C" w:rsidRDefault="003B769C">
      <w:pPr>
        <w:spacing w:after="0" w:line="240" w:lineRule="auto"/>
      </w:pPr>
      <w:r>
        <w:separator/>
      </w:r>
    </w:p>
  </w:endnote>
  <w:endnote w:type="continuationSeparator" w:id="0">
    <w:p w14:paraId="4D7FA9CE" w14:textId="77777777" w:rsidR="003B769C" w:rsidRDefault="003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835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CE425" w14:textId="7C1367A5" w:rsidR="00EA5903" w:rsidRDefault="00EA5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019A9" w14:textId="77777777" w:rsidR="00EA5903" w:rsidRDefault="00EA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3EABE" w14:textId="77777777" w:rsidR="003B769C" w:rsidRDefault="003B769C">
      <w:pPr>
        <w:spacing w:after="0" w:line="240" w:lineRule="auto"/>
      </w:pPr>
      <w:r>
        <w:separator/>
      </w:r>
    </w:p>
  </w:footnote>
  <w:footnote w:type="continuationSeparator" w:id="0">
    <w:p w14:paraId="6483DD99" w14:textId="77777777" w:rsidR="003B769C" w:rsidRDefault="003B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4160" w14:textId="34DDEAC7" w:rsidR="0012170C" w:rsidRDefault="00A54E06">
    <w:pPr>
      <w:pStyle w:val="Header"/>
    </w:pPr>
    <w:r>
      <w:t xml:space="preserve">                       </w:t>
    </w:r>
    <w:r>
      <w:rPr>
        <w:noProof/>
      </w:rPr>
      <w:drawing>
        <wp:inline distT="0" distB="0" distL="0" distR="0" wp14:anchorId="45B23386" wp14:editId="2FD3D74A">
          <wp:extent cx="1219200" cy="12252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2x1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5CDD818E" wp14:editId="2CF65147">
          <wp:extent cx="1419225" cy="129020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ocław_University_of_Economics_logo_engl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231" cy="129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630"/>
    <w:rsid w:val="0000618E"/>
    <w:rsid w:val="00013316"/>
    <w:rsid w:val="000571B4"/>
    <w:rsid w:val="000A22C4"/>
    <w:rsid w:val="00197B9F"/>
    <w:rsid w:val="001D5CAC"/>
    <w:rsid w:val="001F6D88"/>
    <w:rsid w:val="002209ED"/>
    <w:rsid w:val="002919AF"/>
    <w:rsid w:val="00292885"/>
    <w:rsid w:val="00295026"/>
    <w:rsid w:val="00296283"/>
    <w:rsid w:val="00352693"/>
    <w:rsid w:val="00370A33"/>
    <w:rsid w:val="003A15B1"/>
    <w:rsid w:val="003B769C"/>
    <w:rsid w:val="00412C0A"/>
    <w:rsid w:val="0044382B"/>
    <w:rsid w:val="004523F1"/>
    <w:rsid w:val="00531725"/>
    <w:rsid w:val="00550764"/>
    <w:rsid w:val="00556113"/>
    <w:rsid w:val="005B3016"/>
    <w:rsid w:val="005E6C84"/>
    <w:rsid w:val="005F29B8"/>
    <w:rsid w:val="00616B56"/>
    <w:rsid w:val="00693527"/>
    <w:rsid w:val="00730D58"/>
    <w:rsid w:val="007462B0"/>
    <w:rsid w:val="007566EB"/>
    <w:rsid w:val="0080073E"/>
    <w:rsid w:val="00837239"/>
    <w:rsid w:val="008619EC"/>
    <w:rsid w:val="008A2C1D"/>
    <w:rsid w:val="008E314C"/>
    <w:rsid w:val="00910B5B"/>
    <w:rsid w:val="00935074"/>
    <w:rsid w:val="009361B9"/>
    <w:rsid w:val="00944455"/>
    <w:rsid w:val="009611B7"/>
    <w:rsid w:val="009A206E"/>
    <w:rsid w:val="009A6711"/>
    <w:rsid w:val="009E6260"/>
    <w:rsid w:val="009E7265"/>
    <w:rsid w:val="009F31AA"/>
    <w:rsid w:val="00A03714"/>
    <w:rsid w:val="00A54E06"/>
    <w:rsid w:val="00A7265E"/>
    <w:rsid w:val="00AD1219"/>
    <w:rsid w:val="00AD3CB9"/>
    <w:rsid w:val="00B6582D"/>
    <w:rsid w:val="00B70871"/>
    <w:rsid w:val="00BF3172"/>
    <w:rsid w:val="00C12630"/>
    <w:rsid w:val="00C3250C"/>
    <w:rsid w:val="00C46124"/>
    <w:rsid w:val="00D34DBB"/>
    <w:rsid w:val="00DD5E37"/>
    <w:rsid w:val="00DF701D"/>
    <w:rsid w:val="00E05073"/>
    <w:rsid w:val="00E147BB"/>
    <w:rsid w:val="00E431BB"/>
    <w:rsid w:val="00E50474"/>
    <w:rsid w:val="00EA5903"/>
    <w:rsid w:val="00F541A7"/>
    <w:rsid w:val="00F65857"/>
    <w:rsid w:val="00F907F4"/>
    <w:rsid w:val="00FB4A35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0E2B"/>
  <w15:docId w15:val="{A1463028-A47B-494B-979A-3DC27604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630"/>
    <w:pPr>
      <w:tabs>
        <w:tab w:val="center" w:pos="4513"/>
        <w:tab w:val="right" w:pos="9026"/>
      </w:tabs>
      <w:spacing w:after="0" w:line="240" w:lineRule="auto"/>
    </w:pPr>
    <w:rPr>
      <w:rFonts w:ascii="Verdana" w:eastAsia="Calibri" w:hAnsi="Verdana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630"/>
    <w:rPr>
      <w:rFonts w:ascii="Verdana" w:eastAsia="Calibri" w:hAnsi="Verdana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12630"/>
    <w:pPr>
      <w:spacing w:after="0" w:line="240" w:lineRule="auto"/>
    </w:pPr>
    <w:rPr>
      <w:rFonts w:ascii="Verdana" w:eastAsia="Calibri" w:hAnsi="Verdan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126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4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Ramberg</dc:creator>
  <cp:lastModifiedBy>Cristina Setyar</cp:lastModifiedBy>
  <cp:revision>2</cp:revision>
  <cp:lastPrinted>2018-06-19T09:45:00Z</cp:lastPrinted>
  <dcterms:created xsi:type="dcterms:W3CDTF">2018-08-29T12:05:00Z</dcterms:created>
  <dcterms:modified xsi:type="dcterms:W3CDTF">2018-08-29T12:05:00Z</dcterms:modified>
</cp:coreProperties>
</file>